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C7" w:rsidRDefault="009C65C7" w:rsidP="009C65C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1:</w:t>
      </w:r>
    </w:p>
    <w:p w:rsidR="009C65C7" w:rsidRPr="009C65C7" w:rsidRDefault="009C65C7" w:rsidP="009C65C7">
      <w:pPr>
        <w:spacing w:line="52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9C65C7">
        <w:rPr>
          <w:rFonts w:ascii="方正小标宋简体" w:eastAsia="方正小标宋简体" w:hAnsi="仿宋" w:cs="仿宋" w:hint="eastAsia"/>
          <w:sz w:val="44"/>
          <w:szCs w:val="44"/>
        </w:rPr>
        <w:t>民进中央2022年建议重点调研的选题范围</w:t>
      </w:r>
    </w:p>
    <w:p w:rsidR="009C65C7" w:rsidRPr="009C65C7" w:rsidRDefault="009C65C7" w:rsidP="009C65C7">
      <w:pPr>
        <w:rPr>
          <w:rFonts w:ascii="方正小标宋简体" w:eastAsia="方正小标宋简体" w:hint="eastAsia"/>
          <w:sz w:val="44"/>
          <w:szCs w:val="44"/>
        </w:rPr>
      </w:pPr>
    </w:p>
    <w:p w:rsidR="009C65C7" w:rsidRPr="009C65C7" w:rsidRDefault="009C65C7" w:rsidP="009C65C7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9C65C7">
        <w:rPr>
          <w:rFonts w:ascii="仿宋_GB2312" w:eastAsia="仿宋_GB2312" w:hint="eastAsia"/>
          <w:sz w:val="32"/>
          <w:szCs w:val="32"/>
        </w:rPr>
        <w:t xml:space="preserve"> 1.完善科技创新体制机制，加强基础研究提升原始创新能力，强化企业创新主体地位，提升企业技术创新能力，推进支撑高质量发展的科技成果转化，深入实施新时代人才强国战略，加快建设世界重要人才中心和创新高地等；</w:t>
      </w:r>
    </w:p>
    <w:p w:rsidR="009C65C7" w:rsidRPr="009C65C7" w:rsidRDefault="009C65C7" w:rsidP="009C65C7">
      <w:pPr>
        <w:rPr>
          <w:rFonts w:ascii="仿宋_GB2312" w:eastAsia="仿宋_GB2312" w:hint="eastAsia"/>
          <w:sz w:val="32"/>
          <w:szCs w:val="32"/>
        </w:rPr>
      </w:pPr>
      <w:r w:rsidRPr="009C65C7">
        <w:rPr>
          <w:rFonts w:ascii="仿宋_GB2312" w:eastAsia="仿宋_GB2312" w:hint="eastAsia"/>
          <w:sz w:val="32"/>
          <w:szCs w:val="32"/>
        </w:rPr>
        <w:t xml:space="preserve">    2.深入实施区域重大战略，聚焦实现战略目标和提升引领带动能力，全面推动长江经济带发展，扎实推进黄河流域生态保护和高质量发展，全面推进乡村振兴，健全城乡融合发展体制机制，提升新型城镇化建设质量等；</w:t>
      </w:r>
    </w:p>
    <w:p w:rsidR="009C65C7" w:rsidRPr="009C65C7" w:rsidRDefault="009C65C7" w:rsidP="009C65C7">
      <w:pPr>
        <w:rPr>
          <w:rFonts w:ascii="仿宋_GB2312" w:eastAsia="仿宋_GB2312" w:hint="eastAsia"/>
          <w:sz w:val="32"/>
          <w:szCs w:val="32"/>
        </w:rPr>
      </w:pPr>
      <w:r w:rsidRPr="009C65C7">
        <w:rPr>
          <w:rFonts w:ascii="仿宋_GB2312" w:eastAsia="仿宋_GB2312" w:hint="eastAsia"/>
          <w:sz w:val="32"/>
          <w:szCs w:val="32"/>
        </w:rPr>
        <w:t xml:space="preserve">    3.深入实施制造强国战略，加强产业基础能力建设，增强制造业竞争优势，加快数字化改造，促进传统产业升级，推动制造业高质量发展等；</w:t>
      </w:r>
    </w:p>
    <w:p w:rsidR="009C65C7" w:rsidRPr="009C65C7" w:rsidRDefault="009C65C7" w:rsidP="009C65C7">
      <w:pPr>
        <w:rPr>
          <w:rFonts w:ascii="仿宋_GB2312" w:eastAsia="仿宋_GB2312" w:hint="eastAsia"/>
          <w:sz w:val="32"/>
          <w:szCs w:val="32"/>
        </w:rPr>
      </w:pPr>
      <w:r w:rsidRPr="009C65C7">
        <w:rPr>
          <w:rFonts w:ascii="仿宋_GB2312" w:eastAsia="仿宋_GB2312" w:hint="eastAsia"/>
          <w:sz w:val="32"/>
          <w:szCs w:val="32"/>
        </w:rPr>
        <w:t xml:space="preserve">    4.完整、准确、全面贯彻新发展理念，以经济社会发展全面绿色转型为引领，以能源绿色低碳发展为关键，加快重点领域节能降碳，加快形成节约资源和保护环境的产业结构、生产方式、生活方式、空间格局，推动实现碳达峰碳中和目标等；</w:t>
      </w:r>
    </w:p>
    <w:p w:rsidR="009C65C7" w:rsidRPr="009C65C7" w:rsidRDefault="009C65C7" w:rsidP="009C65C7">
      <w:pPr>
        <w:rPr>
          <w:rFonts w:ascii="仿宋_GB2312" w:eastAsia="仿宋_GB2312" w:hint="eastAsia"/>
          <w:sz w:val="32"/>
          <w:szCs w:val="32"/>
        </w:rPr>
      </w:pPr>
      <w:r w:rsidRPr="009C65C7">
        <w:rPr>
          <w:rFonts w:ascii="仿宋_GB2312" w:eastAsia="仿宋_GB2312" w:hint="eastAsia"/>
          <w:sz w:val="32"/>
          <w:szCs w:val="32"/>
        </w:rPr>
        <w:t xml:space="preserve">    5.全面推进健康中国建设，实施积极应对人口老龄化国家战略，加快数字社会建设步伐，强化就业优先导向，优化收入分配结构，扎实推动共同富裕，健全多层次社会保障体</w:t>
      </w:r>
      <w:r w:rsidRPr="009C65C7">
        <w:rPr>
          <w:rFonts w:ascii="仿宋_GB2312" w:eastAsia="仿宋_GB2312" w:hint="eastAsia"/>
          <w:sz w:val="32"/>
          <w:szCs w:val="32"/>
        </w:rPr>
        <w:lastRenderedPageBreak/>
        <w:t>系等；</w:t>
      </w:r>
    </w:p>
    <w:p w:rsidR="00BF7D54" w:rsidRPr="009C65C7" w:rsidRDefault="009C65C7" w:rsidP="009C65C7">
      <w:pPr>
        <w:rPr>
          <w:rFonts w:ascii="仿宋_GB2312" w:eastAsia="仿宋_GB2312" w:hint="eastAsia"/>
          <w:sz w:val="32"/>
          <w:szCs w:val="32"/>
        </w:rPr>
      </w:pPr>
      <w:r w:rsidRPr="009C65C7">
        <w:rPr>
          <w:rFonts w:ascii="仿宋_GB2312" w:eastAsia="仿宋_GB2312" w:hint="eastAsia"/>
          <w:sz w:val="32"/>
          <w:szCs w:val="32"/>
        </w:rPr>
        <w:t xml:space="preserve">    6.深化新时代教育评价改革，建立健全教育评价制度和机制，加强高素质专业化教师队伍建设，支持和规范民办教育发展，加快构建高质量教育体系，推动“双减”政策落实，实施家庭教育促进法，提高社会文明程度，提升公共文化服务水平，健全现代文化产业体系等。</w:t>
      </w:r>
    </w:p>
    <w:sectPr w:rsidR="00BF7D54" w:rsidRPr="009C65C7" w:rsidSect="00BF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5C7"/>
    <w:rsid w:val="009C65C7"/>
    <w:rsid w:val="00B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531</Characters>
  <Application>Microsoft Office Word</Application>
  <DocSecurity>0</DocSecurity>
  <Lines>4</Lines>
  <Paragraphs>1</Paragraphs>
  <ScaleCrop>false</ScaleCrop>
  <Company>MS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2022-01-20T01:42:00Z</dcterms:created>
  <dcterms:modified xsi:type="dcterms:W3CDTF">2022-01-20T01:46:00Z</dcterms:modified>
</cp:coreProperties>
</file>